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349" w:rsidRDefault="00ED7254">
      <w:pPr>
        <w:rPr>
          <w:rFonts w:ascii="Arial" w:eastAsia="Arial" w:hAnsi="Arial" w:cs="Arial"/>
          <w:b/>
          <w:color w:val="800000"/>
          <w:sz w:val="32"/>
          <w:szCs w:val="32"/>
        </w:rPr>
      </w:pPr>
      <w:bookmarkStart w:id="0" w:name="_GoBack"/>
      <w:bookmarkEnd w:id="0"/>
      <w:proofErr w:type="spellStart"/>
      <w:r>
        <w:rPr>
          <w:rFonts w:ascii="Arial" w:eastAsia="Arial" w:hAnsi="Arial" w:cs="Arial"/>
          <w:b/>
          <w:color w:val="800000"/>
          <w:sz w:val="40"/>
          <w:szCs w:val="40"/>
        </w:rPr>
        <w:t>Calday</w:t>
      </w:r>
      <w:proofErr w:type="spellEnd"/>
      <w:r>
        <w:rPr>
          <w:rFonts w:ascii="Arial" w:eastAsia="Arial" w:hAnsi="Arial" w:cs="Arial"/>
          <w:b/>
          <w:color w:val="800000"/>
          <w:sz w:val="40"/>
          <w:szCs w:val="40"/>
        </w:rPr>
        <w:t xml:space="preserve"> Grange Grammar School</w:t>
      </w:r>
      <w:r>
        <w:rPr>
          <w:rFonts w:ascii="Arial" w:eastAsia="Arial" w:hAnsi="Arial" w:cs="Arial"/>
          <w:b/>
          <w:color w:val="800000"/>
          <w:sz w:val="40"/>
          <w:szCs w:val="40"/>
        </w:rPr>
        <w:br/>
      </w:r>
      <w:r>
        <w:rPr>
          <w:rFonts w:ascii="Arial" w:eastAsia="Arial" w:hAnsi="Arial" w:cs="Arial"/>
          <w:b/>
          <w:color w:val="000000"/>
          <w:sz w:val="40"/>
          <w:szCs w:val="40"/>
        </w:rPr>
        <w:t xml:space="preserve">Job Description </w:t>
      </w:r>
      <w:r>
        <w:rPr>
          <w:noProof/>
        </w:rPr>
        <w:drawing>
          <wp:anchor distT="0" distB="0" distL="114300" distR="114300" simplePos="0" relativeHeight="251658240" behindDoc="0" locked="0" layoutInCell="1" hidden="0" allowOverlap="1">
            <wp:simplePos x="0" y="0"/>
            <wp:positionH relativeFrom="column">
              <wp:posOffset>-87627</wp:posOffset>
            </wp:positionH>
            <wp:positionV relativeFrom="paragraph">
              <wp:posOffset>-146683</wp:posOffset>
            </wp:positionV>
            <wp:extent cx="864870" cy="896620"/>
            <wp:effectExtent l="0" t="0" r="0" b="0"/>
            <wp:wrapSquare wrapText="bothSides" distT="0" distB="0" distL="114300" distR="114300"/>
            <wp:docPr id="3" name="image1.jpg" descr="Colour Calday Crest large"/>
            <wp:cNvGraphicFramePr/>
            <a:graphic xmlns:a="http://schemas.openxmlformats.org/drawingml/2006/main">
              <a:graphicData uri="http://schemas.openxmlformats.org/drawingml/2006/picture">
                <pic:pic xmlns:pic="http://schemas.openxmlformats.org/drawingml/2006/picture">
                  <pic:nvPicPr>
                    <pic:cNvPr id="0" name="image1.jpg" descr="Colour Calday Crest large"/>
                    <pic:cNvPicPr preferRelativeResize="0"/>
                  </pic:nvPicPr>
                  <pic:blipFill>
                    <a:blip r:embed="rId8"/>
                    <a:srcRect/>
                    <a:stretch>
                      <a:fillRect/>
                    </a:stretch>
                  </pic:blipFill>
                  <pic:spPr>
                    <a:xfrm>
                      <a:off x="0" y="0"/>
                      <a:ext cx="864870" cy="896620"/>
                    </a:xfrm>
                    <a:prstGeom prst="rect">
                      <a:avLst/>
                    </a:prstGeom>
                    <a:ln/>
                  </pic:spPr>
                </pic:pic>
              </a:graphicData>
            </a:graphic>
          </wp:anchor>
        </w:drawing>
      </w:r>
    </w:p>
    <w:p w:rsidR="00F24349" w:rsidRDefault="00F24349">
      <w:pPr>
        <w:spacing w:after="0" w:line="240" w:lineRule="auto"/>
        <w:jc w:val="both"/>
        <w:rPr>
          <w:rFonts w:ascii="Balthazar" w:eastAsia="Balthazar" w:hAnsi="Balthazar" w:cs="Balthazar"/>
          <w:b/>
          <w:color w:val="000000"/>
          <w:sz w:val="24"/>
          <w:szCs w:val="24"/>
        </w:rPr>
      </w:pP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60"/>
        <w:gridCol w:w="6582"/>
      </w:tblGrid>
      <w:tr w:rsidR="00F24349" w:rsidTr="00CE5733">
        <w:trPr>
          <w:trHeight w:val="618"/>
        </w:trPr>
        <w:tc>
          <w:tcPr>
            <w:tcW w:w="9242" w:type="dxa"/>
            <w:gridSpan w:val="2"/>
          </w:tcPr>
          <w:p w:rsidR="00F24349" w:rsidRPr="00CE5733" w:rsidRDefault="00CE5733" w:rsidP="00CE5733">
            <w:pPr>
              <w:pStyle w:val="NoSpacing"/>
              <w:spacing w:line="276" w:lineRule="auto"/>
              <w:rPr>
                <w:rFonts w:ascii="Arial" w:hAnsi="Arial" w:cs="Arial"/>
                <w:b/>
                <w:sz w:val="28"/>
                <w:szCs w:val="28"/>
              </w:rPr>
            </w:pPr>
            <w:bookmarkStart w:id="1" w:name="_heading=h.gjdgxs" w:colFirst="0" w:colLast="0"/>
            <w:bookmarkEnd w:id="1"/>
            <w:r w:rsidRPr="00CE5733">
              <w:rPr>
                <w:rFonts w:ascii="Arial" w:hAnsi="Arial" w:cs="Arial"/>
                <w:b/>
                <w:sz w:val="28"/>
                <w:szCs w:val="28"/>
              </w:rPr>
              <w:t>Finance and School Business Administrator Apprentice</w:t>
            </w:r>
          </w:p>
        </w:tc>
      </w:tr>
      <w:tr w:rsidR="00F24349">
        <w:tc>
          <w:tcPr>
            <w:tcW w:w="2660" w:type="dxa"/>
          </w:tcPr>
          <w:p w:rsidR="00F24349" w:rsidRDefault="006E5A92">
            <w:pPr>
              <w:spacing w:before="40" w:after="40"/>
              <w:jc w:val="both"/>
              <w:rPr>
                <w:rFonts w:ascii="Arial" w:eastAsia="Arial" w:hAnsi="Arial" w:cs="Arial"/>
                <w:sz w:val="20"/>
                <w:szCs w:val="20"/>
              </w:rPr>
            </w:pPr>
            <w:r>
              <w:rPr>
                <w:rFonts w:ascii="Arial" w:eastAsia="Arial" w:hAnsi="Arial" w:cs="Arial"/>
                <w:sz w:val="20"/>
                <w:szCs w:val="20"/>
              </w:rPr>
              <w:t>Contract:</w:t>
            </w:r>
          </w:p>
        </w:tc>
        <w:tc>
          <w:tcPr>
            <w:tcW w:w="6582" w:type="dxa"/>
          </w:tcPr>
          <w:p w:rsidR="00F24349" w:rsidRDefault="00AA083A">
            <w:pPr>
              <w:spacing w:before="40" w:after="40"/>
              <w:jc w:val="both"/>
              <w:rPr>
                <w:rFonts w:ascii="Arial" w:eastAsia="Arial" w:hAnsi="Arial" w:cs="Arial"/>
                <w:sz w:val="20"/>
                <w:szCs w:val="20"/>
              </w:rPr>
            </w:pPr>
            <w:r>
              <w:rPr>
                <w:rFonts w:ascii="Arial" w:eastAsia="Arial" w:hAnsi="Arial" w:cs="Arial"/>
                <w:sz w:val="20"/>
                <w:szCs w:val="20"/>
              </w:rPr>
              <w:t xml:space="preserve">Permanent – Full time Monday to Friday (term time plus </w:t>
            </w:r>
            <w:r w:rsidR="00BA6670">
              <w:rPr>
                <w:rFonts w:ascii="Arial" w:eastAsia="Arial" w:hAnsi="Arial" w:cs="Arial"/>
                <w:sz w:val="20"/>
                <w:szCs w:val="20"/>
              </w:rPr>
              <w:t xml:space="preserve">2 </w:t>
            </w:r>
            <w:r>
              <w:rPr>
                <w:rFonts w:ascii="Arial" w:eastAsia="Arial" w:hAnsi="Arial" w:cs="Arial"/>
                <w:sz w:val="20"/>
                <w:szCs w:val="20"/>
              </w:rPr>
              <w:t>week</w:t>
            </w:r>
            <w:r w:rsidR="00BA6670">
              <w:rPr>
                <w:rFonts w:ascii="Arial" w:eastAsia="Arial" w:hAnsi="Arial" w:cs="Arial"/>
                <w:sz w:val="20"/>
                <w:szCs w:val="20"/>
              </w:rPr>
              <w:t>s</w:t>
            </w:r>
            <w:r>
              <w:rPr>
                <w:rFonts w:ascii="Arial" w:eastAsia="Arial" w:hAnsi="Arial" w:cs="Arial"/>
                <w:sz w:val="20"/>
                <w:szCs w:val="20"/>
              </w:rPr>
              <w:t>)</w:t>
            </w:r>
          </w:p>
        </w:tc>
      </w:tr>
      <w:tr w:rsidR="00F24349">
        <w:tc>
          <w:tcPr>
            <w:tcW w:w="2660" w:type="dxa"/>
          </w:tcPr>
          <w:p w:rsidR="00F24349" w:rsidRDefault="00ED7254">
            <w:pPr>
              <w:spacing w:before="40" w:after="40"/>
              <w:jc w:val="both"/>
              <w:rPr>
                <w:rFonts w:ascii="Arial" w:eastAsia="Arial" w:hAnsi="Arial" w:cs="Arial"/>
                <w:sz w:val="20"/>
                <w:szCs w:val="20"/>
              </w:rPr>
            </w:pPr>
            <w:r>
              <w:rPr>
                <w:rFonts w:ascii="Arial" w:eastAsia="Arial" w:hAnsi="Arial" w:cs="Arial"/>
                <w:sz w:val="20"/>
                <w:szCs w:val="20"/>
              </w:rPr>
              <w:t>Accountable to:</w:t>
            </w:r>
          </w:p>
        </w:tc>
        <w:tc>
          <w:tcPr>
            <w:tcW w:w="6582" w:type="dxa"/>
          </w:tcPr>
          <w:p w:rsidR="00F24349" w:rsidRDefault="00AA083A">
            <w:pPr>
              <w:spacing w:before="40" w:after="40"/>
              <w:jc w:val="both"/>
              <w:rPr>
                <w:rFonts w:ascii="Arial" w:eastAsia="Arial" w:hAnsi="Arial" w:cs="Arial"/>
                <w:sz w:val="20"/>
                <w:szCs w:val="20"/>
              </w:rPr>
            </w:pPr>
            <w:r>
              <w:rPr>
                <w:rFonts w:ascii="Arial" w:eastAsia="Arial" w:hAnsi="Arial" w:cs="Arial"/>
                <w:sz w:val="20"/>
                <w:szCs w:val="20"/>
              </w:rPr>
              <w:t>CFO and ABM</w:t>
            </w:r>
          </w:p>
        </w:tc>
      </w:tr>
      <w:tr w:rsidR="006E5A92">
        <w:tc>
          <w:tcPr>
            <w:tcW w:w="2660" w:type="dxa"/>
          </w:tcPr>
          <w:p w:rsidR="006E5A92" w:rsidRDefault="006E5A92">
            <w:pPr>
              <w:spacing w:before="40" w:after="40"/>
              <w:jc w:val="both"/>
              <w:rPr>
                <w:rFonts w:ascii="Arial" w:eastAsia="Arial" w:hAnsi="Arial" w:cs="Arial"/>
                <w:sz w:val="20"/>
                <w:szCs w:val="20"/>
              </w:rPr>
            </w:pPr>
            <w:r>
              <w:rPr>
                <w:rFonts w:ascii="Arial" w:eastAsia="Arial" w:hAnsi="Arial" w:cs="Arial"/>
                <w:sz w:val="20"/>
                <w:szCs w:val="20"/>
              </w:rPr>
              <w:t>Actual Salary:</w:t>
            </w:r>
          </w:p>
        </w:tc>
        <w:tc>
          <w:tcPr>
            <w:tcW w:w="6582" w:type="dxa"/>
          </w:tcPr>
          <w:p w:rsidR="006E5A92" w:rsidRDefault="006E5A92">
            <w:pPr>
              <w:spacing w:before="40" w:after="40"/>
              <w:jc w:val="both"/>
              <w:rPr>
                <w:rFonts w:ascii="Arial" w:eastAsia="Arial" w:hAnsi="Arial" w:cs="Arial"/>
                <w:sz w:val="20"/>
                <w:szCs w:val="20"/>
              </w:rPr>
            </w:pPr>
            <w:r>
              <w:rPr>
                <w:rFonts w:ascii="Arial" w:eastAsia="Arial" w:hAnsi="Arial" w:cs="Arial"/>
                <w:sz w:val="20"/>
                <w:szCs w:val="20"/>
              </w:rPr>
              <w:t xml:space="preserve">Band C point 4 (Actual </w:t>
            </w:r>
            <w:r w:rsidR="00CE5733">
              <w:rPr>
                <w:rFonts w:ascii="Arial" w:eastAsia="Arial" w:hAnsi="Arial" w:cs="Arial"/>
                <w:sz w:val="20"/>
                <w:szCs w:val="20"/>
              </w:rPr>
              <w:t xml:space="preserve">annual </w:t>
            </w:r>
            <w:r>
              <w:rPr>
                <w:rFonts w:ascii="Arial" w:eastAsia="Arial" w:hAnsi="Arial" w:cs="Arial"/>
                <w:sz w:val="20"/>
                <w:szCs w:val="20"/>
              </w:rPr>
              <w:t>salary £21,720)</w:t>
            </w:r>
          </w:p>
        </w:tc>
      </w:tr>
      <w:tr w:rsidR="00F24349">
        <w:trPr>
          <w:trHeight w:val="138"/>
        </w:trPr>
        <w:tc>
          <w:tcPr>
            <w:tcW w:w="2660" w:type="dxa"/>
          </w:tcPr>
          <w:p w:rsidR="00F24349" w:rsidRDefault="00ED7254">
            <w:pPr>
              <w:spacing w:before="40" w:after="40"/>
              <w:jc w:val="both"/>
              <w:rPr>
                <w:rFonts w:ascii="Arial" w:eastAsia="Arial" w:hAnsi="Arial" w:cs="Arial"/>
                <w:sz w:val="20"/>
                <w:szCs w:val="20"/>
              </w:rPr>
            </w:pPr>
            <w:r>
              <w:rPr>
                <w:rFonts w:ascii="Arial" w:eastAsia="Arial" w:hAnsi="Arial" w:cs="Arial"/>
                <w:sz w:val="20"/>
                <w:szCs w:val="20"/>
              </w:rPr>
              <w:t>Responsible for:</w:t>
            </w:r>
          </w:p>
        </w:tc>
        <w:tc>
          <w:tcPr>
            <w:tcW w:w="6582" w:type="dxa"/>
          </w:tcPr>
          <w:p w:rsidR="00F24349" w:rsidRDefault="00AA083A">
            <w:pPr>
              <w:spacing w:before="40" w:after="40"/>
              <w:jc w:val="both"/>
              <w:rPr>
                <w:rFonts w:ascii="Arial" w:eastAsia="Arial" w:hAnsi="Arial" w:cs="Arial"/>
                <w:sz w:val="20"/>
                <w:szCs w:val="20"/>
              </w:rPr>
            </w:pPr>
            <w:r>
              <w:rPr>
                <w:rFonts w:ascii="Arial" w:eastAsia="Arial" w:hAnsi="Arial" w:cs="Arial"/>
                <w:sz w:val="20"/>
                <w:szCs w:val="20"/>
              </w:rPr>
              <w:t>N/A</w:t>
            </w:r>
          </w:p>
        </w:tc>
      </w:tr>
    </w:tbl>
    <w:p w:rsidR="00F24349" w:rsidRDefault="00F24349">
      <w:pPr>
        <w:jc w:val="both"/>
        <w:rPr>
          <w:rFonts w:ascii="Arial" w:eastAsia="Arial" w:hAnsi="Arial" w:cs="Arial"/>
          <w:sz w:val="20"/>
          <w:szCs w:val="20"/>
        </w:rPr>
      </w:pPr>
    </w:p>
    <w:tbl>
      <w:tblPr>
        <w:tblStyle w:val="a4"/>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10"/>
      </w:tblGrid>
      <w:tr w:rsidR="00F24349">
        <w:tc>
          <w:tcPr>
            <w:tcW w:w="9210" w:type="dxa"/>
            <w:shd w:val="clear" w:color="auto" w:fill="D9D9D9"/>
          </w:tcPr>
          <w:p w:rsidR="00F24349" w:rsidRDefault="00ED7254">
            <w:pPr>
              <w:spacing w:before="60" w:after="60"/>
              <w:jc w:val="both"/>
              <w:rPr>
                <w:rFonts w:ascii="Arial" w:eastAsia="Arial" w:hAnsi="Arial" w:cs="Arial"/>
                <w:sz w:val="20"/>
                <w:szCs w:val="20"/>
              </w:rPr>
            </w:pPr>
            <w:r>
              <w:rPr>
                <w:rFonts w:ascii="Arial" w:eastAsia="Arial" w:hAnsi="Arial" w:cs="Arial"/>
                <w:sz w:val="20"/>
                <w:szCs w:val="20"/>
              </w:rPr>
              <w:t>Job Purpose:</w:t>
            </w:r>
          </w:p>
        </w:tc>
      </w:tr>
      <w:tr w:rsidR="00F24349">
        <w:tc>
          <w:tcPr>
            <w:tcW w:w="9210" w:type="dxa"/>
          </w:tcPr>
          <w:p w:rsidR="00F24349" w:rsidRPr="00CE5733" w:rsidRDefault="00CE5733" w:rsidP="00CE5733">
            <w:pPr>
              <w:jc w:val="both"/>
              <w:rPr>
                <w:rFonts w:ascii="Arial" w:eastAsia="Times New Roman" w:hAnsi="Arial" w:cs="Arial"/>
                <w:color w:val="242424"/>
              </w:rPr>
            </w:pPr>
            <w:bookmarkStart w:id="2" w:name="_heading=h.30j0zll" w:colFirst="0" w:colLast="0"/>
            <w:bookmarkEnd w:id="2"/>
            <w:r w:rsidRPr="00CE5733">
              <w:rPr>
                <w:rFonts w:ascii="Arial" w:eastAsia="Times New Roman" w:hAnsi="Arial" w:cs="Arial"/>
                <w:color w:val="242424"/>
              </w:rPr>
              <w:t>To provide efficient and effective support to the school’s business administration functions, complying with relevant school policies, statutory regulations, and best practices. The role covers all aspects of finance, HR, health and safety, school office administration, and reception. The apprentice will gain valuable experience in ensuring the school operates smoothly and in accordance with all necessary guidelines and requirements.</w:t>
            </w:r>
          </w:p>
        </w:tc>
      </w:tr>
      <w:tr w:rsidR="00F24349">
        <w:tc>
          <w:tcPr>
            <w:tcW w:w="9210" w:type="dxa"/>
            <w:shd w:val="clear" w:color="auto" w:fill="D9D9D9"/>
          </w:tcPr>
          <w:p w:rsidR="00F24349" w:rsidRDefault="00ED7254" w:rsidP="00AA083A">
            <w:pPr>
              <w:pBdr>
                <w:top w:val="nil"/>
                <w:left w:val="nil"/>
                <w:bottom w:val="nil"/>
                <w:right w:val="nil"/>
                <w:between w:val="nil"/>
              </w:pBdr>
              <w:spacing w:before="60" w:after="60"/>
              <w:jc w:val="both"/>
              <w:rPr>
                <w:rFonts w:ascii="Arial" w:eastAsia="Arial" w:hAnsi="Arial" w:cs="Arial"/>
                <w:color w:val="000000"/>
                <w:sz w:val="20"/>
                <w:szCs w:val="20"/>
              </w:rPr>
            </w:pPr>
            <w:r>
              <w:rPr>
                <w:rFonts w:ascii="Arial" w:eastAsia="Arial" w:hAnsi="Arial" w:cs="Arial"/>
                <w:b/>
                <w:color w:val="000000"/>
                <w:sz w:val="20"/>
                <w:szCs w:val="20"/>
              </w:rPr>
              <w:t xml:space="preserve">Principal Duties and Responsibilities </w:t>
            </w:r>
          </w:p>
        </w:tc>
      </w:tr>
      <w:tr w:rsidR="00F24349" w:rsidRPr="00AA083A" w:rsidTr="008A6C0C">
        <w:trPr>
          <w:trHeight w:val="558"/>
        </w:trPr>
        <w:tc>
          <w:tcPr>
            <w:tcW w:w="9210" w:type="dxa"/>
          </w:tcPr>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Assist with day-to-day financial administration, including processing orders, invoices and petty cash, in compliance with financial procedures and school and statutory requirements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Maintain the hiring and letting booking process and home to school transport (external and internal buses)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Support the HR function with recruitment administration, maintaining staff records, absence monitoring, and ensuring compliance with GDPR and safer recruitment practices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Contribute to health and safety compliance, including accurate record-keeping and supporting the implementation of risk assessments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Provide general administrative support in the school office, including data entry, filing, and correspondence, following school policies and procedures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Deliver excellent customer service at reception, greeting visitors and answering phone/email enquiries in line with safeguarding and visitor compliance procedures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Maintain accurate records in accordance with school data protection and confidentiality standards</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Support the organisation of school events and trips, including bookings and communication with parents/carers, ensuring all necessary procedures and compliance requirements are met</w:t>
            </w:r>
          </w:p>
          <w:p w:rsidR="00CE5733" w:rsidRPr="00CE5733" w:rsidRDefault="00CE5733" w:rsidP="00CE5733">
            <w:pPr>
              <w:numPr>
                <w:ilvl w:val="0"/>
                <w:numId w:val="10"/>
              </w:numPr>
              <w:jc w:val="both"/>
              <w:rPr>
                <w:rFonts w:ascii="Arial" w:eastAsia="Times New Roman" w:hAnsi="Arial" w:cs="Arial"/>
                <w:color w:val="242424"/>
              </w:rPr>
            </w:pPr>
            <w:r w:rsidRPr="00CE5733">
              <w:rPr>
                <w:rFonts w:ascii="Arial" w:eastAsia="Times New Roman" w:hAnsi="Arial" w:cs="Arial"/>
                <w:color w:val="242424"/>
              </w:rPr>
              <w:t>Carry out any other duties as required by the School Business Manager to support the school’s effective and compliant operation</w:t>
            </w:r>
          </w:p>
          <w:p w:rsidR="00CE5733" w:rsidRPr="0083467D" w:rsidRDefault="00770967" w:rsidP="00CE5733">
            <w:pPr>
              <w:jc w:val="both"/>
              <w:rPr>
                <w:rFonts w:ascii="Arial" w:eastAsia="Times New Roman" w:hAnsi="Arial" w:cs="Arial"/>
                <w:sz w:val="24"/>
                <w:szCs w:val="24"/>
              </w:rPr>
            </w:pPr>
            <w:r>
              <w:rPr>
                <w:rFonts w:ascii="Arial" w:eastAsia="Times New Roman" w:hAnsi="Arial" w:cs="Arial"/>
                <w:sz w:val="24"/>
                <w:szCs w:val="24"/>
              </w:rPr>
              <w:pict>
                <v:rect id="_x0000_i1025" style="width:0;height:1.5pt" o:hralign="center" o:hrstd="t" o:hr="t" fillcolor="#a0a0a0" stroked="f"/>
              </w:pict>
            </w:r>
          </w:p>
          <w:p w:rsidR="00F24349" w:rsidRPr="00AA083A" w:rsidRDefault="00ED7254" w:rsidP="00AA083A">
            <w:pPr>
              <w:spacing w:before="120"/>
              <w:jc w:val="both"/>
              <w:rPr>
                <w:rFonts w:ascii="Arial" w:eastAsia="Arial" w:hAnsi="Arial" w:cs="Arial"/>
                <w:b/>
              </w:rPr>
            </w:pPr>
            <w:r w:rsidRPr="00AA083A">
              <w:rPr>
                <w:rFonts w:ascii="Arial" w:eastAsia="Arial" w:hAnsi="Arial" w:cs="Arial"/>
                <w:b/>
              </w:rPr>
              <w:t>Support for the school</w:t>
            </w:r>
          </w:p>
          <w:p w:rsidR="00F24349" w:rsidRPr="00AA083A" w:rsidRDefault="00ED7254" w:rsidP="00AA083A">
            <w:pPr>
              <w:numPr>
                <w:ilvl w:val="0"/>
                <w:numId w:val="1"/>
              </w:numPr>
              <w:pBdr>
                <w:top w:val="nil"/>
                <w:left w:val="nil"/>
                <w:bottom w:val="nil"/>
                <w:right w:val="nil"/>
                <w:between w:val="nil"/>
              </w:pBdr>
              <w:spacing w:line="276" w:lineRule="auto"/>
              <w:jc w:val="both"/>
              <w:rPr>
                <w:rFonts w:ascii="Arial" w:eastAsia="Arial" w:hAnsi="Arial" w:cs="Arial"/>
                <w:color w:val="000000"/>
              </w:rPr>
            </w:pPr>
            <w:r w:rsidRPr="00AA083A">
              <w:rPr>
                <w:rFonts w:ascii="Arial" w:eastAsia="Arial" w:hAnsi="Arial" w:cs="Arial"/>
                <w:color w:val="000000"/>
              </w:rPr>
              <w:t>Be aware of and comply with school policies and procedures relating to child protection, health, safety and security, confidentiality and data protection, reporting all concerns to an appropriate person.</w:t>
            </w:r>
          </w:p>
          <w:p w:rsidR="00F24349" w:rsidRPr="00AA083A" w:rsidRDefault="00ED7254" w:rsidP="00AA083A">
            <w:pPr>
              <w:numPr>
                <w:ilvl w:val="0"/>
                <w:numId w:val="1"/>
              </w:numPr>
              <w:pBdr>
                <w:top w:val="nil"/>
                <w:left w:val="nil"/>
                <w:bottom w:val="nil"/>
                <w:right w:val="nil"/>
                <w:between w:val="nil"/>
              </w:pBdr>
              <w:spacing w:line="276" w:lineRule="auto"/>
              <w:jc w:val="both"/>
              <w:rPr>
                <w:rFonts w:ascii="Arial" w:eastAsia="Arial" w:hAnsi="Arial" w:cs="Arial"/>
                <w:color w:val="000000"/>
              </w:rPr>
            </w:pPr>
            <w:r w:rsidRPr="00AA083A">
              <w:rPr>
                <w:rFonts w:ascii="Arial" w:eastAsia="Arial" w:hAnsi="Arial" w:cs="Arial"/>
                <w:color w:val="000000"/>
              </w:rPr>
              <w:t>Be aware of and support difference to help ensure everyone has equal access to the services of the school and feels valued, respecting their social, cultural, linguistic, religious and ethnic background.</w:t>
            </w:r>
          </w:p>
          <w:p w:rsidR="00F24349" w:rsidRPr="00AA083A" w:rsidRDefault="00ED7254" w:rsidP="00AA083A">
            <w:pPr>
              <w:numPr>
                <w:ilvl w:val="0"/>
                <w:numId w:val="1"/>
              </w:numPr>
              <w:pBdr>
                <w:top w:val="nil"/>
                <w:left w:val="nil"/>
                <w:bottom w:val="nil"/>
                <w:right w:val="nil"/>
                <w:between w:val="nil"/>
              </w:pBdr>
              <w:spacing w:line="276" w:lineRule="auto"/>
              <w:jc w:val="both"/>
              <w:rPr>
                <w:rFonts w:ascii="Arial" w:eastAsia="Arial" w:hAnsi="Arial" w:cs="Arial"/>
                <w:color w:val="000000"/>
              </w:rPr>
            </w:pPr>
            <w:r w:rsidRPr="00AA083A">
              <w:rPr>
                <w:rFonts w:ascii="Arial" w:eastAsia="Arial" w:hAnsi="Arial" w:cs="Arial"/>
                <w:color w:val="000000"/>
              </w:rPr>
              <w:t>Contribute to the school ethos, aims and development/improvement plan.</w:t>
            </w:r>
          </w:p>
          <w:p w:rsidR="00F24349" w:rsidRPr="00AA083A" w:rsidRDefault="00ED7254" w:rsidP="00AA083A">
            <w:pPr>
              <w:numPr>
                <w:ilvl w:val="0"/>
                <w:numId w:val="1"/>
              </w:numPr>
              <w:pBdr>
                <w:top w:val="nil"/>
                <w:left w:val="nil"/>
                <w:bottom w:val="nil"/>
                <w:right w:val="nil"/>
                <w:between w:val="nil"/>
              </w:pBdr>
              <w:spacing w:line="276" w:lineRule="auto"/>
              <w:jc w:val="both"/>
              <w:rPr>
                <w:rFonts w:ascii="Arial" w:eastAsia="Arial" w:hAnsi="Arial" w:cs="Arial"/>
                <w:color w:val="000000"/>
              </w:rPr>
            </w:pPr>
            <w:r w:rsidRPr="00AA083A">
              <w:rPr>
                <w:rFonts w:ascii="Arial" w:eastAsia="Arial" w:hAnsi="Arial" w:cs="Arial"/>
                <w:color w:val="000000"/>
              </w:rPr>
              <w:t>Work as part of a team, appreciating and supporting the role of other people in the team.</w:t>
            </w:r>
          </w:p>
          <w:p w:rsidR="00F24349" w:rsidRPr="00AA083A" w:rsidRDefault="00ED7254" w:rsidP="00AA083A">
            <w:pPr>
              <w:numPr>
                <w:ilvl w:val="0"/>
                <w:numId w:val="1"/>
              </w:numPr>
              <w:pBdr>
                <w:top w:val="nil"/>
                <w:left w:val="nil"/>
                <w:bottom w:val="nil"/>
                <w:right w:val="nil"/>
                <w:between w:val="nil"/>
              </w:pBdr>
              <w:spacing w:line="276" w:lineRule="auto"/>
              <w:jc w:val="both"/>
              <w:rPr>
                <w:rFonts w:ascii="Arial" w:eastAsia="Arial" w:hAnsi="Arial" w:cs="Arial"/>
                <w:color w:val="000000"/>
              </w:rPr>
            </w:pPr>
            <w:r w:rsidRPr="00AA083A">
              <w:rPr>
                <w:rFonts w:ascii="Arial" w:eastAsia="Arial" w:hAnsi="Arial" w:cs="Arial"/>
                <w:color w:val="000000"/>
              </w:rPr>
              <w:t>Attend and participate in meetings as required.</w:t>
            </w:r>
          </w:p>
          <w:p w:rsidR="00AA083A" w:rsidRDefault="00ED7254" w:rsidP="00AA083A">
            <w:pPr>
              <w:numPr>
                <w:ilvl w:val="0"/>
                <w:numId w:val="1"/>
              </w:numPr>
              <w:pBdr>
                <w:top w:val="nil"/>
                <w:left w:val="nil"/>
                <w:bottom w:val="nil"/>
                <w:right w:val="nil"/>
                <w:between w:val="nil"/>
              </w:pBdr>
              <w:spacing w:after="120" w:line="276" w:lineRule="auto"/>
              <w:jc w:val="both"/>
              <w:rPr>
                <w:rFonts w:ascii="Arial" w:eastAsia="Arial" w:hAnsi="Arial" w:cs="Arial"/>
                <w:color w:val="000000"/>
              </w:rPr>
            </w:pPr>
            <w:r w:rsidRPr="00AA083A">
              <w:rPr>
                <w:rFonts w:ascii="Arial" w:eastAsia="Arial" w:hAnsi="Arial" w:cs="Arial"/>
                <w:color w:val="000000"/>
              </w:rPr>
              <w:t>Participate in training activities as required</w:t>
            </w:r>
          </w:p>
          <w:p w:rsidR="00AA083A" w:rsidRPr="00AA083A" w:rsidRDefault="00ED7254" w:rsidP="00AA083A">
            <w:pPr>
              <w:pStyle w:val="NoSpacing"/>
              <w:jc w:val="both"/>
              <w:rPr>
                <w:rFonts w:ascii="Arial" w:hAnsi="Arial" w:cs="Arial"/>
                <w:b/>
                <w:sz w:val="20"/>
                <w:szCs w:val="20"/>
              </w:rPr>
            </w:pPr>
            <w:r w:rsidRPr="00AA083A">
              <w:rPr>
                <w:rFonts w:ascii="Arial" w:hAnsi="Arial" w:cs="Arial"/>
                <w:b/>
                <w:sz w:val="20"/>
                <w:szCs w:val="20"/>
              </w:rPr>
              <w:lastRenderedPageBreak/>
              <w:t>Note:</w:t>
            </w:r>
            <w:r w:rsidRPr="00AA083A">
              <w:rPr>
                <w:rFonts w:ascii="Arial" w:hAnsi="Arial" w:cs="Arial"/>
                <w:b/>
                <w:sz w:val="20"/>
                <w:szCs w:val="20"/>
              </w:rPr>
              <w:tab/>
            </w:r>
          </w:p>
          <w:p w:rsidR="00AA083A" w:rsidRPr="00AA083A" w:rsidRDefault="00ED7254" w:rsidP="00AA083A">
            <w:pPr>
              <w:pStyle w:val="NoSpacing"/>
              <w:jc w:val="both"/>
              <w:rPr>
                <w:rFonts w:ascii="Arial" w:hAnsi="Arial" w:cs="Arial"/>
                <w:sz w:val="18"/>
                <w:szCs w:val="18"/>
              </w:rPr>
            </w:pPr>
            <w:r w:rsidRPr="00AA083A">
              <w:rPr>
                <w:rFonts w:ascii="Arial" w:hAnsi="Arial" w:cs="Arial"/>
                <w:sz w:val="18"/>
                <w:szCs w:val="18"/>
              </w:rPr>
              <w:t>This is not a comprehensive list of all tasks which may be required of the postholder.  It is illustrative of the general nature and level of responsibility of the work to be undertaken,</w:t>
            </w:r>
            <w:r w:rsidR="00AA083A" w:rsidRPr="00AA083A">
              <w:rPr>
                <w:rFonts w:ascii="Arial" w:hAnsi="Arial" w:cs="Arial"/>
                <w:sz w:val="18"/>
                <w:szCs w:val="18"/>
              </w:rPr>
              <w:t xml:space="preserve"> </w:t>
            </w:r>
            <w:r w:rsidRPr="00AA083A">
              <w:rPr>
                <w:rFonts w:ascii="Arial" w:hAnsi="Arial" w:cs="Arial"/>
                <w:sz w:val="18"/>
                <w:szCs w:val="18"/>
              </w:rPr>
              <w:t>commensurate with the grade</w:t>
            </w:r>
          </w:p>
        </w:tc>
      </w:tr>
      <w:tr w:rsidR="00F24349" w:rsidRPr="00AA083A">
        <w:tc>
          <w:tcPr>
            <w:tcW w:w="9210" w:type="dxa"/>
            <w:shd w:val="clear" w:color="auto" w:fill="D9D9D9"/>
          </w:tcPr>
          <w:p w:rsidR="00F24349" w:rsidRPr="00AA083A" w:rsidRDefault="00ED7254">
            <w:pPr>
              <w:pBdr>
                <w:top w:val="nil"/>
                <w:left w:val="nil"/>
                <w:bottom w:val="nil"/>
                <w:right w:val="nil"/>
                <w:between w:val="nil"/>
              </w:pBdr>
              <w:spacing w:before="60" w:after="60"/>
              <w:jc w:val="both"/>
              <w:rPr>
                <w:rFonts w:ascii="Arial" w:eastAsia="Arial" w:hAnsi="Arial" w:cs="Arial"/>
                <w:b/>
                <w:color w:val="000000"/>
              </w:rPr>
            </w:pPr>
            <w:r w:rsidRPr="00AA083A">
              <w:rPr>
                <w:rFonts w:ascii="Arial" w:eastAsia="Arial" w:hAnsi="Arial" w:cs="Arial"/>
                <w:b/>
                <w:color w:val="000000"/>
              </w:rPr>
              <w:lastRenderedPageBreak/>
              <w:t>Personal</w:t>
            </w:r>
            <w:r w:rsidR="00AA083A" w:rsidRPr="00AA083A">
              <w:rPr>
                <w:rFonts w:ascii="Arial" w:eastAsia="Arial" w:hAnsi="Arial" w:cs="Arial"/>
                <w:b/>
                <w:color w:val="000000"/>
              </w:rPr>
              <w:t xml:space="preserve"> Specification</w:t>
            </w:r>
          </w:p>
        </w:tc>
      </w:tr>
      <w:tr w:rsidR="00F24349" w:rsidRPr="00AA083A" w:rsidTr="008A6C0C">
        <w:trPr>
          <w:trHeight w:val="6423"/>
        </w:trPr>
        <w:tc>
          <w:tcPr>
            <w:tcW w:w="9210" w:type="dxa"/>
            <w:shd w:val="clear" w:color="auto" w:fill="auto"/>
          </w:tcPr>
          <w:p w:rsidR="00AA083A" w:rsidRDefault="00AA083A" w:rsidP="00AA083A">
            <w:pPr>
              <w:jc w:val="both"/>
              <w:rPr>
                <w:rFonts w:ascii="Arial" w:eastAsia="Times New Roman" w:hAnsi="Arial" w:cs="Arial"/>
                <w:b/>
                <w:bCs/>
                <w:color w:val="242424"/>
              </w:rPr>
            </w:pPr>
            <w:r w:rsidRPr="00AA083A">
              <w:rPr>
                <w:rFonts w:ascii="Arial" w:eastAsia="Times New Roman" w:hAnsi="Arial" w:cs="Arial"/>
                <w:b/>
                <w:bCs/>
                <w:color w:val="242424"/>
              </w:rPr>
              <w:t>Qualifications and Training</w:t>
            </w:r>
          </w:p>
          <w:p w:rsidR="00AA083A" w:rsidRPr="00AA083A" w:rsidRDefault="00AA083A" w:rsidP="00AA083A">
            <w:pPr>
              <w:jc w:val="both"/>
              <w:rPr>
                <w:rFonts w:ascii="Arial" w:eastAsia="Times New Roman" w:hAnsi="Arial" w:cs="Arial"/>
                <w:color w:val="242424"/>
              </w:rPr>
            </w:pPr>
          </w:p>
          <w:p w:rsidR="00AA083A" w:rsidRDefault="00AA083A" w:rsidP="00AA083A">
            <w:pPr>
              <w:numPr>
                <w:ilvl w:val="0"/>
                <w:numId w:val="6"/>
              </w:numPr>
              <w:jc w:val="both"/>
              <w:rPr>
                <w:rFonts w:ascii="Arial" w:eastAsia="Times New Roman" w:hAnsi="Arial" w:cs="Arial"/>
                <w:color w:val="242424"/>
              </w:rPr>
            </w:pPr>
            <w:r>
              <w:rPr>
                <w:rFonts w:ascii="Arial" w:eastAsia="Times New Roman" w:hAnsi="Arial" w:cs="Arial"/>
                <w:color w:val="242424"/>
              </w:rPr>
              <w:t>Minimum 3 A Levels (or equivalent)</w:t>
            </w:r>
          </w:p>
          <w:p w:rsidR="00AA083A" w:rsidRPr="00AA083A" w:rsidRDefault="00AA083A" w:rsidP="00AA083A">
            <w:pPr>
              <w:numPr>
                <w:ilvl w:val="0"/>
                <w:numId w:val="6"/>
              </w:numPr>
              <w:jc w:val="both"/>
              <w:rPr>
                <w:rFonts w:ascii="Arial" w:eastAsia="Times New Roman" w:hAnsi="Arial" w:cs="Arial"/>
                <w:color w:val="242424"/>
              </w:rPr>
            </w:pPr>
            <w:r w:rsidRPr="00AA083A">
              <w:rPr>
                <w:rFonts w:ascii="Arial" w:eastAsia="Times New Roman" w:hAnsi="Arial" w:cs="Arial"/>
                <w:color w:val="242424"/>
              </w:rPr>
              <w:t>Minimum GCSEs (or equivalent) in English and Maths (grade 4/C or above)</w:t>
            </w:r>
          </w:p>
          <w:p w:rsidR="00AA083A" w:rsidRDefault="00AA083A" w:rsidP="00AA083A">
            <w:pPr>
              <w:numPr>
                <w:ilvl w:val="0"/>
                <w:numId w:val="6"/>
              </w:numPr>
              <w:jc w:val="both"/>
              <w:rPr>
                <w:rFonts w:ascii="Arial" w:eastAsia="Times New Roman" w:hAnsi="Arial" w:cs="Arial"/>
                <w:color w:val="242424"/>
              </w:rPr>
            </w:pPr>
            <w:r w:rsidRPr="00AA083A">
              <w:rPr>
                <w:rFonts w:ascii="Arial" w:eastAsia="Times New Roman" w:hAnsi="Arial" w:cs="Arial"/>
                <w:color w:val="242424"/>
              </w:rPr>
              <w:t>Willingness to work towards an apprenticeship qualification in business administration, finance, or HR</w:t>
            </w:r>
          </w:p>
          <w:p w:rsidR="00AA083A" w:rsidRPr="00AA083A" w:rsidRDefault="00AA083A" w:rsidP="00AA083A">
            <w:pPr>
              <w:ind w:left="720"/>
              <w:jc w:val="both"/>
              <w:rPr>
                <w:rFonts w:ascii="Arial" w:eastAsia="Times New Roman" w:hAnsi="Arial" w:cs="Arial"/>
                <w:color w:val="242424"/>
              </w:rPr>
            </w:pPr>
          </w:p>
          <w:p w:rsidR="00AA083A" w:rsidRPr="00AA083A" w:rsidRDefault="00AA083A" w:rsidP="00AA083A">
            <w:pPr>
              <w:jc w:val="both"/>
              <w:rPr>
                <w:rFonts w:ascii="Arial" w:eastAsia="Times New Roman" w:hAnsi="Arial" w:cs="Arial"/>
                <w:color w:val="242424"/>
              </w:rPr>
            </w:pPr>
            <w:r w:rsidRPr="00AA083A">
              <w:rPr>
                <w:rFonts w:ascii="Arial" w:eastAsia="Times New Roman" w:hAnsi="Arial" w:cs="Arial"/>
                <w:b/>
                <w:bCs/>
                <w:color w:val="242424"/>
              </w:rPr>
              <w:t>Experience</w:t>
            </w:r>
          </w:p>
          <w:p w:rsidR="00AA083A" w:rsidRPr="00AA083A" w:rsidRDefault="00AA083A" w:rsidP="00AA083A">
            <w:pPr>
              <w:numPr>
                <w:ilvl w:val="0"/>
                <w:numId w:val="7"/>
              </w:numPr>
              <w:jc w:val="both"/>
              <w:rPr>
                <w:rFonts w:ascii="Arial" w:eastAsia="Times New Roman" w:hAnsi="Arial" w:cs="Arial"/>
                <w:color w:val="242424"/>
              </w:rPr>
            </w:pPr>
            <w:r w:rsidRPr="00AA083A">
              <w:rPr>
                <w:rFonts w:ascii="Arial" w:eastAsia="Times New Roman" w:hAnsi="Arial" w:cs="Arial"/>
                <w:color w:val="242424"/>
              </w:rPr>
              <w:t>Experience of working in a school or office environment (desirable, not essential)</w:t>
            </w:r>
          </w:p>
          <w:p w:rsidR="00AA083A" w:rsidRDefault="00AA083A" w:rsidP="00AA083A">
            <w:pPr>
              <w:numPr>
                <w:ilvl w:val="0"/>
                <w:numId w:val="7"/>
              </w:numPr>
              <w:jc w:val="both"/>
              <w:rPr>
                <w:rFonts w:ascii="Arial" w:eastAsia="Times New Roman" w:hAnsi="Arial" w:cs="Arial"/>
                <w:color w:val="242424"/>
              </w:rPr>
            </w:pPr>
            <w:r w:rsidRPr="00AA083A">
              <w:rPr>
                <w:rFonts w:ascii="Arial" w:eastAsia="Times New Roman" w:hAnsi="Arial" w:cs="Arial"/>
                <w:color w:val="242424"/>
              </w:rPr>
              <w:t>Experience using Microsoft Office applications</w:t>
            </w:r>
          </w:p>
          <w:p w:rsidR="00AA083A" w:rsidRPr="00AA083A" w:rsidRDefault="00AA083A" w:rsidP="00AA083A">
            <w:pPr>
              <w:ind w:left="720"/>
              <w:jc w:val="both"/>
              <w:rPr>
                <w:rFonts w:ascii="Arial" w:eastAsia="Times New Roman" w:hAnsi="Arial" w:cs="Arial"/>
                <w:color w:val="242424"/>
              </w:rPr>
            </w:pPr>
          </w:p>
          <w:p w:rsidR="00AA083A" w:rsidRPr="00AA083A" w:rsidRDefault="00AA083A" w:rsidP="00AA083A">
            <w:pPr>
              <w:jc w:val="both"/>
              <w:rPr>
                <w:rFonts w:ascii="Arial" w:eastAsia="Times New Roman" w:hAnsi="Arial" w:cs="Arial"/>
                <w:color w:val="242424"/>
              </w:rPr>
            </w:pPr>
            <w:r w:rsidRPr="00AA083A">
              <w:rPr>
                <w:rFonts w:ascii="Arial" w:eastAsia="Times New Roman" w:hAnsi="Arial" w:cs="Arial"/>
                <w:b/>
                <w:bCs/>
                <w:color w:val="242424"/>
              </w:rPr>
              <w:t>Skills and Knowledge</w:t>
            </w:r>
          </w:p>
          <w:p w:rsidR="00AA083A" w:rsidRP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Good numeracy and literacy skills</w:t>
            </w:r>
          </w:p>
          <w:p w:rsidR="00AA083A" w:rsidRP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Strong organisational and time management skills</w:t>
            </w:r>
          </w:p>
          <w:p w:rsidR="00AA083A" w:rsidRP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Good attention to detail and accuracy</w:t>
            </w:r>
          </w:p>
          <w:p w:rsidR="00AA083A" w:rsidRP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Ability to maintain confidentiality and discretion at all times</w:t>
            </w:r>
          </w:p>
          <w:p w:rsidR="00AA083A" w:rsidRP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Effective communication skills, both written and verbal</w:t>
            </w:r>
          </w:p>
          <w:p w:rsidR="00AA083A" w:rsidRDefault="00AA083A" w:rsidP="00AA083A">
            <w:pPr>
              <w:numPr>
                <w:ilvl w:val="0"/>
                <w:numId w:val="8"/>
              </w:numPr>
              <w:jc w:val="both"/>
              <w:rPr>
                <w:rFonts w:ascii="Arial" w:eastAsia="Times New Roman" w:hAnsi="Arial" w:cs="Arial"/>
                <w:color w:val="242424"/>
              </w:rPr>
            </w:pPr>
            <w:r w:rsidRPr="00AA083A">
              <w:rPr>
                <w:rFonts w:ascii="Arial" w:eastAsia="Times New Roman" w:hAnsi="Arial" w:cs="Arial"/>
                <w:color w:val="242424"/>
              </w:rPr>
              <w:t>Willingness to learn and adapt to new systems and processes</w:t>
            </w:r>
          </w:p>
          <w:p w:rsidR="00AA083A" w:rsidRPr="00AA083A" w:rsidRDefault="00AA083A" w:rsidP="00AA083A">
            <w:pPr>
              <w:ind w:left="720"/>
              <w:jc w:val="both"/>
              <w:rPr>
                <w:rFonts w:ascii="Arial" w:eastAsia="Times New Roman" w:hAnsi="Arial" w:cs="Arial"/>
                <w:color w:val="242424"/>
              </w:rPr>
            </w:pPr>
          </w:p>
          <w:p w:rsidR="00AA083A" w:rsidRPr="00AA083A" w:rsidRDefault="00AA083A" w:rsidP="00AA083A">
            <w:pPr>
              <w:jc w:val="both"/>
              <w:rPr>
                <w:rFonts w:ascii="Arial" w:eastAsia="Times New Roman" w:hAnsi="Arial" w:cs="Arial"/>
                <w:b/>
                <w:bCs/>
                <w:color w:val="242424"/>
              </w:rPr>
            </w:pPr>
            <w:r w:rsidRPr="00AA083A">
              <w:rPr>
                <w:rFonts w:ascii="Arial" w:eastAsia="Times New Roman" w:hAnsi="Arial" w:cs="Arial"/>
                <w:b/>
                <w:bCs/>
                <w:color w:val="242424"/>
              </w:rPr>
              <w:t>Personal Qualities</w:t>
            </w:r>
          </w:p>
          <w:p w:rsidR="00AA083A" w:rsidRPr="00AA083A" w:rsidRDefault="00AA083A" w:rsidP="00AA083A">
            <w:pPr>
              <w:numPr>
                <w:ilvl w:val="0"/>
                <w:numId w:val="9"/>
              </w:numPr>
              <w:jc w:val="both"/>
              <w:rPr>
                <w:rFonts w:ascii="Arial" w:eastAsia="Times New Roman" w:hAnsi="Arial" w:cs="Arial"/>
                <w:color w:val="242424"/>
              </w:rPr>
            </w:pPr>
            <w:r w:rsidRPr="00AA083A">
              <w:rPr>
                <w:rFonts w:ascii="Arial" w:eastAsia="Times New Roman" w:hAnsi="Arial" w:cs="Arial"/>
                <w:color w:val="242424"/>
              </w:rPr>
              <w:t>Enthusiastic and motivated to develop a career in finance and HR</w:t>
            </w:r>
          </w:p>
          <w:p w:rsidR="00AA083A" w:rsidRPr="00AA083A" w:rsidRDefault="00AA083A" w:rsidP="00AA083A">
            <w:pPr>
              <w:numPr>
                <w:ilvl w:val="0"/>
                <w:numId w:val="9"/>
              </w:numPr>
              <w:jc w:val="both"/>
              <w:rPr>
                <w:rFonts w:ascii="Arial" w:eastAsia="Times New Roman" w:hAnsi="Arial" w:cs="Arial"/>
                <w:color w:val="242424"/>
              </w:rPr>
            </w:pPr>
            <w:r w:rsidRPr="00AA083A">
              <w:rPr>
                <w:rFonts w:ascii="Arial" w:eastAsia="Times New Roman" w:hAnsi="Arial" w:cs="Arial"/>
                <w:color w:val="242424"/>
              </w:rPr>
              <w:t>Professional and approachable manner</w:t>
            </w:r>
          </w:p>
          <w:p w:rsidR="00AA083A" w:rsidRPr="00AA083A" w:rsidRDefault="00AA083A" w:rsidP="00AA083A">
            <w:pPr>
              <w:numPr>
                <w:ilvl w:val="0"/>
                <w:numId w:val="9"/>
              </w:numPr>
              <w:jc w:val="both"/>
              <w:rPr>
                <w:rFonts w:ascii="Arial" w:eastAsia="Times New Roman" w:hAnsi="Arial" w:cs="Arial"/>
                <w:color w:val="242424"/>
              </w:rPr>
            </w:pPr>
            <w:r w:rsidRPr="00AA083A">
              <w:rPr>
                <w:rFonts w:ascii="Arial" w:eastAsia="Times New Roman" w:hAnsi="Arial" w:cs="Arial"/>
                <w:color w:val="242424"/>
              </w:rPr>
              <w:t>Ability to work independently and as part of a team</w:t>
            </w:r>
          </w:p>
          <w:p w:rsidR="00AA083A" w:rsidRPr="00AA083A" w:rsidRDefault="00AA083A" w:rsidP="00AA083A">
            <w:pPr>
              <w:numPr>
                <w:ilvl w:val="0"/>
                <w:numId w:val="9"/>
              </w:numPr>
              <w:jc w:val="both"/>
              <w:rPr>
                <w:rFonts w:ascii="Arial" w:eastAsia="Times New Roman" w:hAnsi="Arial" w:cs="Arial"/>
                <w:color w:val="242424"/>
              </w:rPr>
            </w:pPr>
            <w:r w:rsidRPr="00AA083A">
              <w:rPr>
                <w:rFonts w:ascii="Arial" w:eastAsia="Times New Roman" w:hAnsi="Arial" w:cs="Arial"/>
                <w:color w:val="242424"/>
              </w:rPr>
              <w:t>Commitment to upholding the values and ethos of the school</w:t>
            </w:r>
          </w:p>
          <w:p w:rsidR="00AA083A" w:rsidRPr="00AA083A" w:rsidRDefault="00AA083A" w:rsidP="00AA083A">
            <w:pPr>
              <w:numPr>
                <w:ilvl w:val="0"/>
                <w:numId w:val="9"/>
              </w:numPr>
              <w:jc w:val="both"/>
              <w:rPr>
                <w:rFonts w:ascii="Arial" w:eastAsia="Times New Roman" w:hAnsi="Arial" w:cs="Arial"/>
                <w:color w:val="242424"/>
              </w:rPr>
            </w:pPr>
            <w:r w:rsidRPr="00AA083A">
              <w:rPr>
                <w:rFonts w:ascii="Arial" w:eastAsia="Times New Roman" w:hAnsi="Arial" w:cs="Arial"/>
                <w:color w:val="242424"/>
              </w:rPr>
              <w:t>Reliable and punctual</w:t>
            </w:r>
          </w:p>
          <w:p w:rsidR="00F24349" w:rsidRPr="00AA083A" w:rsidRDefault="00F24349" w:rsidP="00AA083A">
            <w:pPr>
              <w:pBdr>
                <w:top w:val="nil"/>
                <w:left w:val="nil"/>
                <w:bottom w:val="nil"/>
                <w:right w:val="nil"/>
                <w:between w:val="nil"/>
              </w:pBdr>
              <w:jc w:val="both"/>
              <w:rPr>
                <w:rFonts w:ascii="Arial" w:eastAsia="Arial" w:hAnsi="Arial" w:cs="Arial"/>
                <w:color w:val="000000"/>
              </w:rPr>
            </w:pPr>
          </w:p>
        </w:tc>
      </w:tr>
    </w:tbl>
    <w:p w:rsidR="00F24349" w:rsidRPr="00AA083A" w:rsidRDefault="00F24349" w:rsidP="00AA083A">
      <w:pPr>
        <w:jc w:val="both"/>
        <w:rPr>
          <w:rFonts w:ascii="Arial" w:eastAsia="Arial" w:hAnsi="Arial" w:cs="Arial"/>
        </w:rPr>
      </w:pPr>
    </w:p>
    <w:tbl>
      <w:tblPr>
        <w:tblStyle w:val="a5"/>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F24349" w:rsidRPr="00AA083A">
        <w:tc>
          <w:tcPr>
            <w:tcW w:w="9242" w:type="dxa"/>
            <w:shd w:val="clear" w:color="auto" w:fill="D9D9D9"/>
          </w:tcPr>
          <w:p w:rsidR="00F24349" w:rsidRPr="000E010A" w:rsidRDefault="00ED7254" w:rsidP="00AA083A">
            <w:pPr>
              <w:pBdr>
                <w:top w:val="nil"/>
                <w:left w:val="nil"/>
                <w:bottom w:val="nil"/>
                <w:right w:val="nil"/>
                <w:between w:val="nil"/>
              </w:pBdr>
              <w:spacing w:before="60" w:after="60"/>
              <w:jc w:val="both"/>
              <w:rPr>
                <w:rFonts w:ascii="Arial" w:eastAsia="Arial" w:hAnsi="Arial" w:cs="Arial"/>
                <w:b/>
                <w:color w:val="000000"/>
              </w:rPr>
            </w:pPr>
            <w:r w:rsidRPr="000E010A">
              <w:rPr>
                <w:rFonts w:ascii="Arial" w:eastAsia="Arial" w:hAnsi="Arial" w:cs="Arial"/>
                <w:b/>
                <w:color w:val="000000"/>
              </w:rPr>
              <w:t>Disclosure</w:t>
            </w:r>
          </w:p>
        </w:tc>
      </w:tr>
      <w:tr w:rsidR="00F24349" w:rsidRPr="00AA083A">
        <w:tc>
          <w:tcPr>
            <w:tcW w:w="9242" w:type="dxa"/>
          </w:tcPr>
          <w:p w:rsidR="00F24349" w:rsidRPr="00AA083A" w:rsidRDefault="00ED7254" w:rsidP="00AA083A">
            <w:pPr>
              <w:spacing w:before="120"/>
              <w:jc w:val="both"/>
              <w:rPr>
                <w:rFonts w:ascii="Arial" w:eastAsia="Arial" w:hAnsi="Arial" w:cs="Arial"/>
              </w:rPr>
            </w:pPr>
            <w:r w:rsidRPr="00AA083A">
              <w:rPr>
                <w:rFonts w:ascii="Arial" w:eastAsia="Arial" w:hAnsi="Arial" w:cs="Arial"/>
              </w:rPr>
              <w:t xml:space="preserve">The Governing Body is committed to safeguarding and promoting the welfare of students and the highest priority is given to this following the guidance and regulations of safeguarding.  </w:t>
            </w:r>
          </w:p>
          <w:p w:rsidR="00F24349" w:rsidRPr="00AA083A" w:rsidRDefault="00ED7254" w:rsidP="00AA083A">
            <w:pPr>
              <w:pBdr>
                <w:top w:val="nil"/>
                <w:left w:val="nil"/>
                <w:bottom w:val="nil"/>
                <w:right w:val="nil"/>
                <w:between w:val="nil"/>
              </w:pBdr>
              <w:spacing w:after="120"/>
              <w:jc w:val="both"/>
              <w:rPr>
                <w:rFonts w:ascii="Arial" w:eastAsia="Arial" w:hAnsi="Arial" w:cs="Arial"/>
                <w:color w:val="000000"/>
              </w:rPr>
            </w:pPr>
            <w:r w:rsidRPr="00AA083A">
              <w:rPr>
                <w:rFonts w:ascii="Arial" w:eastAsia="Arial" w:hAnsi="Arial" w:cs="Arial"/>
                <w:color w:val="000000"/>
              </w:rPr>
              <w:t>The post holder is subject to Enhanced Disclosure from the Disclosure Barring Service (DBS) and any other statutorily required clearance.</w:t>
            </w:r>
          </w:p>
        </w:tc>
      </w:tr>
    </w:tbl>
    <w:tbl>
      <w:tblPr>
        <w:tblStyle w:val="a6"/>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42"/>
      </w:tblGrid>
      <w:tr w:rsidR="00F24349" w:rsidRPr="00AA083A">
        <w:tc>
          <w:tcPr>
            <w:tcW w:w="9242" w:type="dxa"/>
            <w:shd w:val="clear" w:color="auto" w:fill="D9D9D9"/>
          </w:tcPr>
          <w:p w:rsidR="00F24349" w:rsidRPr="000E010A" w:rsidRDefault="00ED7254">
            <w:pPr>
              <w:pBdr>
                <w:top w:val="nil"/>
                <w:left w:val="nil"/>
                <w:bottom w:val="nil"/>
                <w:right w:val="nil"/>
                <w:between w:val="nil"/>
              </w:pBdr>
              <w:spacing w:before="60" w:after="60"/>
              <w:jc w:val="both"/>
              <w:rPr>
                <w:rFonts w:ascii="Arial" w:eastAsia="Arial" w:hAnsi="Arial" w:cs="Arial"/>
                <w:b/>
                <w:color w:val="000000"/>
              </w:rPr>
            </w:pPr>
            <w:r w:rsidRPr="000E010A">
              <w:rPr>
                <w:rFonts w:ascii="Arial" w:eastAsia="Arial" w:hAnsi="Arial" w:cs="Arial"/>
                <w:b/>
                <w:color w:val="000000"/>
              </w:rPr>
              <w:t>Other</w:t>
            </w:r>
          </w:p>
        </w:tc>
      </w:tr>
      <w:tr w:rsidR="00F24349" w:rsidRPr="00AA083A">
        <w:tc>
          <w:tcPr>
            <w:tcW w:w="9242" w:type="dxa"/>
          </w:tcPr>
          <w:p w:rsidR="00F24349" w:rsidRPr="00AA083A" w:rsidRDefault="00ED7254" w:rsidP="007D33AD">
            <w:pPr>
              <w:widowControl w:val="0"/>
              <w:numPr>
                <w:ilvl w:val="0"/>
                <w:numId w:val="2"/>
              </w:numPr>
              <w:pBdr>
                <w:top w:val="nil"/>
                <w:left w:val="nil"/>
                <w:bottom w:val="nil"/>
                <w:right w:val="nil"/>
                <w:between w:val="nil"/>
              </w:pBdr>
              <w:tabs>
                <w:tab w:val="left" w:pos="7596"/>
              </w:tabs>
              <w:ind w:right="288"/>
              <w:jc w:val="both"/>
              <w:rPr>
                <w:rFonts w:ascii="Arial" w:eastAsia="Arial" w:hAnsi="Arial" w:cs="Arial"/>
                <w:color w:val="000000"/>
              </w:rPr>
            </w:pPr>
            <w:r w:rsidRPr="00AA083A">
              <w:rPr>
                <w:rFonts w:ascii="Arial" w:eastAsia="Arial" w:hAnsi="Arial" w:cs="Arial"/>
                <w:color w:val="000000"/>
              </w:rPr>
              <w:t>This appointment is with the Governors of the school under the terms of a contract signed with the Governors as employers.  It is subject to the current conditions of service applicable for this post and other current education and employment legislation.</w:t>
            </w:r>
          </w:p>
          <w:p w:rsidR="00F24349" w:rsidRPr="00AA083A" w:rsidRDefault="00ED7254" w:rsidP="007D33AD">
            <w:pPr>
              <w:widowControl w:val="0"/>
              <w:numPr>
                <w:ilvl w:val="0"/>
                <w:numId w:val="2"/>
              </w:numPr>
              <w:pBdr>
                <w:top w:val="nil"/>
                <w:left w:val="nil"/>
                <w:bottom w:val="nil"/>
                <w:right w:val="nil"/>
                <w:between w:val="nil"/>
              </w:pBdr>
              <w:tabs>
                <w:tab w:val="left" w:pos="7596"/>
              </w:tabs>
              <w:ind w:right="288"/>
              <w:jc w:val="both"/>
              <w:rPr>
                <w:rFonts w:ascii="Arial" w:eastAsia="Arial" w:hAnsi="Arial" w:cs="Arial"/>
                <w:color w:val="000000"/>
              </w:rPr>
            </w:pPr>
            <w:r w:rsidRPr="00AA083A">
              <w:rPr>
                <w:rFonts w:ascii="Arial" w:eastAsia="Arial" w:hAnsi="Arial" w:cs="Arial"/>
                <w:color w:val="000000"/>
              </w:rPr>
              <w:t xml:space="preserve">All employees of </w:t>
            </w:r>
            <w:proofErr w:type="spellStart"/>
            <w:r w:rsidRPr="00AA083A">
              <w:rPr>
                <w:rFonts w:ascii="Arial" w:eastAsia="Arial" w:hAnsi="Arial" w:cs="Arial"/>
                <w:color w:val="000000"/>
              </w:rPr>
              <w:t>Calday</w:t>
            </w:r>
            <w:proofErr w:type="spellEnd"/>
            <w:r w:rsidRPr="00AA083A">
              <w:rPr>
                <w:rFonts w:ascii="Arial" w:eastAsia="Arial" w:hAnsi="Arial" w:cs="Arial"/>
                <w:color w:val="000000"/>
              </w:rPr>
              <w:t xml:space="preserve"> Grange Grammar School have a responsibility to comply with policies and procedures relating to the safeguarding of students, child protection, health, safety, confidentiality, internet acceptable use (including social networking) and data protection.</w:t>
            </w:r>
          </w:p>
          <w:p w:rsidR="00F24349" w:rsidRPr="00AA083A" w:rsidRDefault="00ED7254" w:rsidP="007D33AD">
            <w:pPr>
              <w:widowControl w:val="0"/>
              <w:numPr>
                <w:ilvl w:val="0"/>
                <w:numId w:val="2"/>
              </w:numPr>
              <w:pBdr>
                <w:top w:val="nil"/>
                <w:left w:val="nil"/>
                <w:bottom w:val="nil"/>
                <w:right w:val="nil"/>
                <w:between w:val="nil"/>
              </w:pBdr>
              <w:tabs>
                <w:tab w:val="left" w:pos="7596"/>
              </w:tabs>
              <w:ind w:right="288"/>
              <w:jc w:val="both"/>
              <w:rPr>
                <w:rFonts w:ascii="Arial" w:eastAsia="Arial" w:hAnsi="Arial" w:cs="Arial"/>
                <w:color w:val="000000"/>
              </w:rPr>
            </w:pPr>
            <w:r w:rsidRPr="00AA083A">
              <w:rPr>
                <w:rFonts w:ascii="Arial" w:eastAsia="Arial" w:hAnsi="Arial" w:cs="Arial"/>
                <w:color w:val="000000"/>
              </w:rPr>
              <w:t>All employees are expected to be flexible in undertaking their duties and meeting their responsibilities.  Staff are expected to comply with any reasonable request to undertake work of a similar level that is not specified in this job description.</w:t>
            </w:r>
          </w:p>
          <w:p w:rsidR="00F24349" w:rsidRPr="00AA083A" w:rsidRDefault="00ED7254" w:rsidP="007D33AD">
            <w:pPr>
              <w:widowControl w:val="0"/>
              <w:numPr>
                <w:ilvl w:val="0"/>
                <w:numId w:val="2"/>
              </w:numPr>
              <w:pBdr>
                <w:top w:val="nil"/>
                <w:left w:val="nil"/>
                <w:bottom w:val="nil"/>
                <w:right w:val="nil"/>
                <w:between w:val="nil"/>
              </w:pBdr>
              <w:tabs>
                <w:tab w:val="left" w:pos="7596"/>
              </w:tabs>
              <w:ind w:right="288"/>
              <w:jc w:val="both"/>
              <w:rPr>
                <w:rFonts w:ascii="Arial" w:eastAsia="Arial" w:hAnsi="Arial" w:cs="Arial"/>
                <w:color w:val="000000"/>
              </w:rPr>
            </w:pPr>
            <w:r w:rsidRPr="00AA083A">
              <w:rPr>
                <w:rFonts w:ascii="Arial" w:eastAsia="Arial" w:hAnsi="Arial" w:cs="Arial"/>
                <w:color w:val="000000"/>
              </w:rPr>
              <w:t>The school will endeavour to make any necessary reasonable adjustments to the job and the working environment to enable access for disabled members of staff or continued employment for any member of staff who develops a disabling condition.</w:t>
            </w:r>
          </w:p>
          <w:p w:rsidR="00F24349" w:rsidRPr="00AA083A" w:rsidRDefault="00ED7254" w:rsidP="007D33AD">
            <w:pPr>
              <w:widowControl w:val="0"/>
              <w:numPr>
                <w:ilvl w:val="0"/>
                <w:numId w:val="2"/>
              </w:numPr>
              <w:pBdr>
                <w:top w:val="nil"/>
                <w:left w:val="nil"/>
                <w:bottom w:val="nil"/>
                <w:right w:val="nil"/>
                <w:between w:val="nil"/>
              </w:pBdr>
              <w:tabs>
                <w:tab w:val="left" w:pos="7596"/>
              </w:tabs>
              <w:ind w:right="288"/>
              <w:jc w:val="both"/>
              <w:rPr>
                <w:rFonts w:ascii="Arial" w:eastAsia="Arial" w:hAnsi="Arial" w:cs="Arial"/>
                <w:color w:val="000000"/>
              </w:rPr>
            </w:pPr>
            <w:r w:rsidRPr="00AA083A">
              <w:rPr>
                <w:rFonts w:ascii="Arial" w:eastAsia="Arial" w:hAnsi="Arial" w:cs="Arial"/>
                <w:color w:val="000000"/>
              </w:rPr>
              <w:t>This job description is current at the date shown, but, in consultation with you, may be changed to reflect or anticipate changes in the job commensurate with the grade.</w:t>
            </w:r>
          </w:p>
        </w:tc>
      </w:tr>
    </w:tbl>
    <w:p w:rsidR="00F24349" w:rsidRDefault="00F24349">
      <w:pPr>
        <w:spacing w:after="0" w:line="240" w:lineRule="auto"/>
        <w:jc w:val="both"/>
        <w:rPr>
          <w:rFonts w:ascii="Arial" w:eastAsia="Arial" w:hAnsi="Arial" w:cs="Arial"/>
          <w:sz w:val="20"/>
          <w:szCs w:val="20"/>
        </w:rPr>
      </w:pPr>
    </w:p>
    <w:p w:rsidR="00F24349" w:rsidRPr="00233B0B" w:rsidRDefault="00233B0B" w:rsidP="00233B0B">
      <w:pPr>
        <w:ind w:left="7200"/>
        <w:rPr>
          <w:rFonts w:ascii="Arial" w:hAnsi="Arial" w:cs="Arial"/>
          <w:sz w:val="16"/>
          <w:szCs w:val="16"/>
        </w:rPr>
      </w:pPr>
      <w:r w:rsidRPr="00233B0B">
        <w:rPr>
          <w:rFonts w:ascii="Arial" w:hAnsi="Arial" w:cs="Arial"/>
          <w:sz w:val="16"/>
          <w:szCs w:val="16"/>
        </w:rPr>
        <w:t>September 2025</w:t>
      </w:r>
    </w:p>
    <w:sectPr w:rsidR="00F24349" w:rsidRPr="00233B0B">
      <w:pgSz w:w="11906" w:h="16838"/>
      <w:pgMar w:top="1247" w:right="1440" w:bottom="1021"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967" w:rsidRDefault="00770967" w:rsidP="00AA083A">
      <w:pPr>
        <w:spacing w:after="0" w:line="240" w:lineRule="auto"/>
      </w:pPr>
      <w:r>
        <w:separator/>
      </w:r>
    </w:p>
  </w:endnote>
  <w:endnote w:type="continuationSeparator" w:id="0">
    <w:p w:rsidR="00770967" w:rsidRDefault="00770967" w:rsidP="00AA0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Balthazar">
    <w:panose1 w:val="02000506070000020004"/>
    <w:charset w:val="00"/>
    <w:family w:val="auto"/>
    <w:pitch w:val="variable"/>
    <w:sig w:usb0="8000002F" w:usb1="5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967" w:rsidRDefault="00770967" w:rsidP="00AA083A">
      <w:pPr>
        <w:spacing w:after="0" w:line="240" w:lineRule="auto"/>
      </w:pPr>
      <w:r>
        <w:separator/>
      </w:r>
    </w:p>
  </w:footnote>
  <w:footnote w:type="continuationSeparator" w:id="0">
    <w:p w:rsidR="00770967" w:rsidRDefault="00770967" w:rsidP="00AA0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D3B39"/>
    <w:multiLevelType w:val="multilevel"/>
    <w:tmpl w:val="7FC2A6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4D0045"/>
    <w:multiLevelType w:val="multilevel"/>
    <w:tmpl w:val="3E7438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B52A8"/>
    <w:multiLevelType w:val="multilevel"/>
    <w:tmpl w:val="D9C4D136"/>
    <w:lvl w:ilvl="0">
      <w:start w:val="1"/>
      <w:numFmt w:val="bullet"/>
      <w:lvlText w:val=""/>
      <w:lvlJc w:val="left"/>
      <w:pPr>
        <w:ind w:left="288" w:hanging="288"/>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323B15"/>
    <w:multiLevelType w:val="multilevel"/>
    <w:tmpl w:val="84D2E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5833C3"/>
    <w:multiLevelType w:val="multilevel"/>
    <w:tmpl w:val="3AA8AA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E44B1"/>
    <w:multiLevelType w:val="multilevel"/>
    <w:tmpl w:val="5B240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266D99"/>
    <w:multiLevelType w:val="multilevel"/>
    <w:tmpl w:val="A99AFB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153573"/>
    <w:multiLevelType w:val="multilevel"/>
    <w:tmpl w:val="8D26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200CAA"/>
    <w:multiLevelType w:val="multilevel"/>
    <w:tmpl w:val="5F98DB00"/>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7B900A6D"/>
    <w:multiLevelType w:val="multilevel"/>
    <w:tmpl w:val="665E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8"/>
  </w:num>
  <w:num w:numId="2">
    <w:abstractNumId w:val="2"/>
  </w:num>
  <w:num w:numId="3">
    <w:abstractNumId w:val="0"/>
  </w:num>
  <w:num w:numId="4">
    <w:abstractNumId w:val="7"/>
  </w:num>
  <w:num w:numId="5">
    <w:abstractNumId w:val="3"/>
  </w:num>
  <w:num w:numId="6">
    <w:abstractNumId w:val="6"/>
  </w:num>
  <w:num w:numId="7">
    <w:abstractNumId w:val="5"/>
  </w:num>
  <w:num w:numId="8">
    <w:abstractNumId w:val="4"/>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349"/>
    <w:rsid w:val="00082AFA"/>
    <w:rsid w:val="000E010A"/>
    <w:rsid w:val="00233B0B"/>
    <w:rsid w:val="0024613D"/>
    <w:rsid w:val="003B2E3D"/>
    <w:rsid w:val="006E5A92"/>
    <w:rsid w:val="00770967"/>
    <w:rsid w:val="007D33AD"/>
    <w:rsid w:val="008A6C0C"/>
    <w:rsid w:val="008F21BD"/>
    <w:rsid w:val="00AA083A"/>
    <w:rsid w:val="00BA6670"/>
    <w:rsid w:val="00CE5733"/>
    <w:rsid w:val="00D502A6"/>
    <w:rsid w:val="00ED7254"/>
    <w:rsid w:val="00F2434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553535-DD6F-43E6-B6DD-E43CF571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ADE"/>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074A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uiPriority w:val="9"/>
    <w:rsid w:val="00074ADE"/>
    <w:rPr>
      <w:rFonts w:asciiTheme="majorHAnsi" w:eastAsiaTheme="majorEastAsia" w:hAnsiTheme="majorHAnsi" w:cstheme="majorBidi"/>
      <w:b/>
      <w:bCs/>
      <w:color w:val="4F81BD" w:themeColor="accent1"/>
      <w:sz w:val="26"/>
      <w:szCs w:val="26"/>
    </w:rPr>
  </w:style>
  <w:style w:type="paragraph" w:customStyle="1" w:styleId="Default">
    <w:name w:val="Default"/>
    <w:rsid w:val="00074ADE"/>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rsid w:val="00074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4ADE"/>
    <w:pPr>
      <w:ind w:left="720"/>
      <w:contextualSpacing/>
    </w:pPr>
  </w:style>
  <w:style w:type="paragraph" w:styleId="BalloonText">
    <w:name w:val="Balloon Text"/>
    <w:basedOn w:val="Normal"/>
    <w:link w:val="BalloonTextChar"/>
    <w:uiPriority w:val="99"/>
    <w:semiHidden/>
    <w:unhideWhenUsed/>
    <w:rsid w:val="00074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ADE"/>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AA0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083A"/>
  </w:style>
  <w:style w:type="paragraph" w:styleId="Footer">
    <w:name w:val="footer"/>
    <w:basedOn w:val="Normal"/>
    <w:link w:val="FooterChar"/>
    <w:uiPriority w:val="99"/>
    <w:unhideWhenUsed/>
    <w:rsid w:val="00AA0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083A"/>
  </w:style>
  <w:style w:type="paragraph" w:styleId="NormalWeb">
    <w:name w:val="Normal (Web)"/>
    <w:basedOn w:val="Normal"/>
    <w:uiPriority w:val="99"/>
    <w:semiHidden/>
    <w:unhideWhenUsed/>
    <w:rsid w:val="00AA083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A083A"/>
    <w:rPr>
      <w:b/>
      <w:bCs/>
    </w:rPr>
  </w:style>
  <w:style w:type="paragraph" w:styleId="NoSpacing">
    <w:name w:val="No Spacing"/>
    <w:uiPriority w:val="1"/>
    <w:qFormat/>
    <w:rsid w:val="00AA08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530907">
      <w:bodyDiv w:val="1"/>
      <w:marLeft w:val="0"/>
      <w:marRight w:val="0"/>
      <w:marTop w:val="0"/>
      <w:marBottom w:val="0"/>
      <w:divBdr>
        <w:top w:val="none" w:sz="0" w:space="0" w:color="auto"/>
        <w:left w:val="none" w:sz="0" w:space="0" w:color="auto"/>
        <w:bottom w:val="none" w:sz="0" w:space="0" w:color="auto"/>
        <w:right w:val="none" w:sz="0" w:space="0" w:color="auto"/>
      </w:divBdr>
    </w:div>
    <w:div w:id="1109198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DLUp/vXe6duyjMQ4SEynSH1Wdw==">CgMxLjAyCGguZ2pkZ3hzMgloLjMwajB6bGw4AHIhMVJndktlS2FtRmRkazJXTFVidUF6LXRBd1d0SWQxSl9Z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827</Words>
  <Characters>4718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Calday Grange Grammar School</Company>
  <LinksUpToDate>false</LinksUpToDate>
  <CharactersWithSpaces>5534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Ellis</dc:creator>
  <cp:lastModifiedBy>Sharon Moschopoulou</cp:lastModifiedBy>
  <cp:revision>2</cp:revision>
  <dcterms:created xsi:type="dcterms:W3CDTF">2025-09-29T12:48:00Z</dcterms:created>
  <dcterms:modified xsi:type="dcterms:W3CDTF">2025-09-29T12:48:00Z</dcterms:modified>
</cp:coreProperties>
</file>